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FC001" w14:textId="15DD1060" w:rsidR="001370E9" w:rsidRDefault="001370E9" w:rsidP="001370E9">
      <w:pPr>
        <w:spacing w:line="240" w:lineRule="exact"/>
        <w:ind w:left="3600" w:firstLine="720"/>
        <w:jc w:val="right"/>
        <w:rPr>
          <w:rFonts w:ascii="Century Gothic" w:hAnsi="Century Gothic" w:cs="Arial"/>
          <w:b/>
          <w:sz w:val="20"/>
          <w:szCs w:val="20"/>
        </w:rPr>
      </w:pPr>
      <w:r w:rsidRPr="006B0172">
        <w:rPr>
          <w:rFonts w:ascii="Century Gothic" w:hAnsi="Century Gothic" w:cs="Arial"/>
          <w:b/>
          <w:sz w:val="20"/>
          <w:szCs w:val="20"/>
        </w:rPr>
        <w:t>O</w:t>
      </w:r>
      <w:r w:rsidR="00075D35">
        <w:rPr>
          <w:rFonts w:ascii="Century Gothic" w:hAnsi="Century Gothic" w:cs="Arial"/>
          <w:b/>
          <w:sz w:val="20"/>
          <w:szCs w:val="20"/>
        </w:rPr>
        <w:t>ficio número</w:t>
      </w:r>
      <w:r w:rsidRPr="006B0172">
        <w:rPr>
          <w:rFonts w:ascii="Century Gothic" w:hAnsi="Century Gothic" w:cs="Arial"/>
          <w:b/>
          <w:sz w:val="20"/>
          <w:szCs w:val="20"/>
        </w:rPr>
        <w:t xml:space="preserve">: </w:t>
      </w:r>
      <w:r w:rsidR="003E67FE" w:rsidRPr="00CF7D74">
        <w:rPr>
          <w:rFonts w:ascii="Century Gothic" w:hAnsi="Century Gothic" w:cs="Arial"/>
          <w:b/>
        </w:rPr>
        <w:t>REPSS/DG/</w:t>
      </w:r>
      <w:r w:rsidR="0069726D">
        <w:rPr>
          <w:rFonts w:ascii="Century Gothic" w:hAnsi="Century Gothic" w:cs="Arial"/>
          <w:b/>
        </w:rPr>
        <w:t>165</w:t>
      </w:r>
      <w:r w:rsidR="00A90EEA">
        <w:rPr>
          <w:rFonts w:ascii="Century Gothic" w:hAnsi="Century Gothic" w:cs="Arial"/>
          <w:b/>
        </w:rPr>
        <w:t>/2025</w:t>
      </w:r>
      <w:r w:rsidRPr="006B0172">
        <w:rPr>
          <w:rFonts w:ascii="Century Gothic" w:hAnsi="Century Gothic" w:cs="Arial"/>
          <w:b/>
          <w:sz w:val="20"/>
          <w:szCs w:val="20"/>
        </w:rPr>
        <w:t>.</w:t>
      </w:r>
    </w:p>
    <w:p w14:paraId="0E3E8720" w14:textId="77777777" w:rsidR="00CF7D74" w:rsidRDefault="001370E9" w:rsidP="00CC5377">
      <w:pPr>
        <w:spacing w:line="240" w:lineRule="exact"/>
        <w:ind w:left="2880" w:right="18"/>
        <w:jc w:val="right"/>
        <w:rPr>
          <w:rFonts w:ascii="Century Gothic" w:hAnsi="Century Gothic" w:cs="Arial"/>
          <w:b/>
          <w:sz w:val="20"/>
          <w:szCs w:val="20"/>
        </w:rPr>
      </w:pPr>
      <w:r>
        <w:rPr>
          <w:rFonts w:ascii="Century Gothic" w:hAnsi="Century Gothic" w:cs="Arial"/>
          <w:b/>
          <w:sz w:val="20"/>
          <w:szCs w:val="20"/>
        </w:rPr>
        <w:t xml:space="preserve"> </w:t>
      </w:r>
    </w:p>
    <w:p w14:paraId="6FE59856" w14:textId="0FD2927F" w:rsidR="001370E9" w:rsidRDefault="001370E9" w:rsidP="00CC5377">
      <w:pPr>
        <w:spacing w:line="240" w:lineRule="exact"/>
        <w:ind w:left="2880" w:right="18"/>
        <w:jc w:val="right"/>
        <w:rPr>
          <w:rFonts w:ascii="Century Gothic" w:hAnsi="Century Gothic" w:cs="Arial"/>
          <w:sz w:val="20"/>
          <w:szCs w:val="20"/>
        </w:rPr>
      </w:pPr>
      <w:r>
        <w:rPr>
          <w:rFonts w:ascii="Century Gothic" w:hAnsi="Century Gothic" w:cs="Arial"/>
          <w:b/>
          <w:sz w:val="20"/>
          <w:szCs w:val="20"/>
        </w:rPr>
        <w:t>Asun</w:t>
      </w:r>
      <w:r w:rsidRPr="006B0172">
        <w:rPr>
          <w:rFonts w:ascii="Century Gothic" w:hAnsi="Century Gothic" w:cs="Arial"/>
          <w:b/>
          <w:sz w:val="20"/>
          <w:szCs w:val="20"/>
        </w:rPr>
        <w:t>to:</w:t>
      </w:r>
      <w:r>
        <w:rPr>
          <w:rFonts w:ascii="Century Gothic" w:hAnsi="Century Gothic" w:cs="Arial"/>
          <w:sz w:val="20"/>
          <w:szCs w:val="20"/>
        </w:rPr>
        <w:t xml:space="preserve"> </w:t>
      </w:r>
      <w:r w:rsidR="00CC5377">
        <w:rPr>
          <w:rFonts w:ascii="Century Gothic" w:hAnsi="Century Gothic" w:cs="Arial"/>
          <w:sz w:val="20"/>
          <w:szCs w:val="20"/>
        </w:rPr>
        <w:t>No aplica calendarización para el ente</w:t>
      </w:r>
      <w:r w:rsidR="00F97657">
        <w:rPr>
          <w:rFonts w:ascii="Century Gothic" w:hAnsi="Century Gothic" w:cs="Arial"/>
          <w:sz w:val="20"/>
          <w:szCs w:val="20"/>
        </w:rPr>
        <w:t>.</w:t>
      </w:r>
      <w:r>
        <w:rPr>
          <w:rFonts w:ascii="Century Gothic" w:hAnsi="Century Gothic" w:cs="Arial"/>
          <w:sz w:val="20"/>
          <w:szCs w:val="20"/>
        </w:rPr>
        <w:t xml:space="preserve"> </w:t>
      </w:r>
    </w:p>
    <w:p w14:paraId="7EB56D51" w14:textId="77777777" w:rsidR="001370E9" w:rsidRDefault="001370E9" w:rsidP="001370E9">
      <w:pPr>
        <w:spacing w:line="240" w:lineRule="exact"/>
        <w:jc w:val="right"/>
        <w:rPr>
          <w:rFonts w:ascii="Century Gothic" w:hAnsi="Century Gothic" w:cs="Arial"/>
          <w:sz w:val="20"/>
          <w:szCs w:val="20"/>
        </w:rPr>
      </w:pPr>
    </w:p>
    <w:p w14:paraId="034BCB4A" w14:textId="74439B24" w:rsidR="00B5309B" w:rsidRPr="006B0172" w:rsidRDefault="00B5309B" w:rsidP="001370E9">
      <w:pPr>
        <w:spacing w:line="240" w:lineRule="exact"/>
        <w:jc w:val="right"/>
        <w:rPr>
          <w:rFonts w:ascii="Century Gothic" w:hAnsi="Century Gothic" w:cs="Arial"/>
          <w:sz w:val="20"/>
          <w:szCs w:val="20"/>
        </w:rPr>
      </w:pPr>
      <w:r w:rsidRPr="006B0172">
        <w:rPr>
          <w:rFonts w:ascii="Century Gothic" w:hAnsi="Century Gothic" w:cs="Arial"/>
          <w:sz w:val="20"/>
          <w:szCs w:val="20"/>
        </w:rPr>
        <w:t xml:space="preserve">Santiago de Querétaro, </w:t>
      </w:r>
      <w:proofErr w:type="spellStart"/>
      <w:r w:rsidRPr="006B0172">
        <w:rPr>
          <w:rFonts w:ascii="Century Gothic" w:hAnsi="Century Gothic" w:cs="Arial"/>
          <w:sz w:val="20"/>
          <w:szCs w:val="20"/>
        </w:rPr>
        <w:t>Qro</w:t>
      </w:r>
      <w:proofErr w:type="spellEnd"/>
      <w:r w:rsidRPr="006B0172">
        <w:rPr>
          <w:rFonts w:ascii="Century Gothic" w:hAnsi="Century Gothic" w:cs="Arial"/>
          <w:sz w:val="20"/>
          <w:szCs w:val="20"/>
        </w:rPr>
        <w:t xml:space="preserve">., a </w:t>
      </w:r>
      <w:r w:rsidR="004C6034">
        <w:rPr>
          <w:rFonts w:ascii="Century Gothic" w:hAnsi="Century Gothic" w:cs="Arial"/>
          <w:sz w:val="20"/>
          <w:szCs w:val="20"/>
        </w:rPr>
        <w:t>31</w:t>
      </w:r>
      <w:r w:rsidR="00BA2B62">
        <w:rPr>
          <w:rFonts w:ascii="Century Gothic" w:hAnsi="Century Gothic" w:cs="Arial"/>
          <w:sz w:val="20"/>
          <w:szCs w:val="20"/>
        </w:rPr>
        <w:t xml:space="preserve"> de </w:t>
      </w:r>
      <w:r w:rsidR="004C6034">
        <w:rPr>
          <w:rFonts w:ascii="Century Gothic" w:hAnsi="Century Gothic" w:cs="Arial"/>
          <w:sz w:val="20"/>
          <w:szCs w:val="20"/>
        </w:rPr>
        <w:t>diciembre</w:t>
      </w:r>
      <w:r w:rsidR="00D245D7">
        <w:rPr>
          <w:rFonts w:ascii="Century Gothic" w:hAnsi="Century Gothic" w:cs="Arial"/>
          <w:sz w:val="20"/>
          <w:szCs w:val="20"/>
        </w:rPr>
        <w:t xml:space="preserve"> de 202</w:t>
      </w:r>
      <w:r w:rsidR="004C6034">
        <w:rPr>
          <w:rFonts w:ascii="Century Gothic" w:hAnsi="Century Gothic" w:cs="Arial"/>
          <w:sz w:val="20"/>
          <w:szCs w:val="20"/>
        </w:rPr>
        <w:t>5</w:t>
      </w:r>
      <w:r w:rsidRPr="006B0172">
        <w:rPr>
          <w:rFonts w:ascii="Century Gothic" w:hAnsi="Century Gothic" w:cs="Arial"/>
          <w:sz w:val="20"/>
          <w:szCs w:val="20"/>
        </w:rPr>
        <w:t>.</w:t>
      </w:r>
    </w:p>
    <w:p w14:paraId="3797D2D4" w14:textId="77777777" w:rsidR="00B5309B" w:rsidRDefault="00B5309B" w:rsidP="00B5309B">
      <w:pPr>
        <w:spacing w:line="240" w:lineRule="exact"/>
        <w:rPr>
          <w:rFonts w:ascii="Century Gothic" w:hAnsi="Century Gothic" w:cs="Arial"/>
          <w:b/>
          <w:sz w:val="20"/>
          <w:szCs w:val="20"/>
        </w:rPr>
      </w:pPr>
    </w:p>
    <w:p w14:paraId="5EE70ABF" w14:textId="1B0AAE9D" w:rsidR="00D00DF8" w:rsidRPr="006B0172" w:rsidRDefault="00CC5377" w:rsidP="00D00DF8">
      <w:pPr>
        <w:spacing w:line="240" w:lineRule="exact"/>
        <w:ind w:right="18"/>
        <w:jc w:val="both"/>
        <w:rPr>
          <w:rFonts w:ascii="Century Gothic" w:hAnsi="Century Gothic" w:cs="Arial"/>
          <w:b/>
          <w:sz w:val="20"/>
          <w:szCs w:val="20"/>
        </w:rPr>
      </w:pPr>
      <w:r>
        <w:rPr>
          <w:rFonts w:ascii="Century Gothic" w:hAnsi="Century Gothic" w:cs="Arial"/>
          <w:b/>
          <w:sz w:val="20"/>
          <w:szCs w:val="20"/>
          <w:lang w:val="es-MX"/>
        </w:rPr>
        <w:t>A QUIEN CORRESPONDA</w:t>
      </w:r>
      <w:r w:rsidR="00D00DF8" w:rsidRPr="006B0172">
        <w:rPr>
          <w:rFonts w:ascii="Century Gothic" w:hAnsi="Century Gothic" w:cs="Arial"/>
          <w:b/>
          <w:sz w:val="20"/>
          <w:szCs w:val="20"/>
          <w:lang w:val="es-MX"/>
        </w:rPr>
        <w:t>.</w:t>
      </w:r>
    </w:p>
    <w:p w14:paraId="60943A3F" w14:textId="77777777" w:rsidR="00D00DF8" w:rsidRPr="006B0172" w:rsidRDefault="00D00DF8" w:rsidP="00D00DF8">
      <w:pPr>
        <w:spacing w:line="240" w:lineRule="exact"/>
        <w:ind w:right="18"/>
        <w:jc w:val="both"/>
        <w:rPr>
          <w:rFonts w:ascii="Century Gothic" w:hAnsi="Century Gothic" w:cs="Arial"/>
          <w:b/>
          <w:sz w:val="20"/>
          <w:szCs w:val="20"/>
        </w:rPr>
      </w:pPr>
      <w:r w:rsidRPr="006B0172">
        <w:rPr>
          <w:rFonts w:ascii="Century Gothic" w:hAnsi="Century Gothic" w:cs="Arial"/>
          <w:b/>
          <w:sz w:val="20"/>
          <w:szCs w:val="20"/>
        </w:rPr>
        <w:t>P  R  E  S  E  N  T  E.</w:t>
      </w:r>
    </w:p>
    <w:p w14:paraId="21322173" w14:textId="5EF193A1" w:rsidR="0012477F" w:rsidRPr="00CC5377" w:rsidRDefault="0012477F" w:rsidP="00D1084B">
      <w:pPr>
        <w:spacing w:line="240" w:lineRule="exact"/>
        <w:ind w:right="17"/>
        <w:jc w:val="both"/>
        <w:rPr>
          <w:rFonts w:ascii="Century Gothic" w:hAnsi="Century Gothic" w:cs="Arial"/>
          <w:b/>
          <w:sz w:val="20"/>
          <w:szCs w:val="20"/>
        </w:rPr>
      </w:pPr>
    </w:p>
    <w:p w14:paraId="03D978D5" w14:textId="7017708B" w:rsidR="00CC5377" w:rsidRDefault="001922FE" w:rsidP="00D1084B">
      <w:pPr>
        <w:spacing w:line="240" w:lineRule="exact"/>
        <w:ind w:right="17"/>
        <w:jc w:val="both"/>
        <w:rPr>
          <w:rFonts w:ascii="Century Gothic" w:hAnsi="Century Gothic" w:cs="Arial"/>
          <w:b/>
          <w:sz w:val="20"/>
          <w:szCs w:val="20"/>
        </w:rPr>
      </w:pPr>
      <w:r>
        <w:rPr>
          <w:rFonts w:ascii="Century Gothic" w:hAnsi="Century Gothic" w:cs="Arial"/>
          <w:b/>
          <w:sz w:val="20"/>
          <w:szCs w:val="20"/>
        </w:rPr>
        <w:t>PROYECTO DE PRESUPUESTO DE EGRESOS</w:t>
      </w:r>
      <w:bookmarkStart w:id="0" w:name="_GoBack"/>
      <w:bookmarkEnd w:id="0"/>
    </w:p>
    <w:p w14:paraId="26F5A0EE" w14:textId="77777777" w:rsidR="00B11ADE" w:rsidRDefault="00B11ADE" w:rsidP="00D1084B">
      <w:pPr>
        <w:spacing w:line="240" w:lineRule="exact"/>
        <w:ind w:right="17"/>
        <w:jc w:val="both"/>
        <w:rPr>
          <w:rFonts w:ascii="Century Gothic" w:hAnsi="Century Gothic" w:cs="Arial"/>
          <w:b/>
          <w:sz w:val="20"/>
          <w:szCs w:val="20"/>
        </w:rPr>
      </w:pPr>
    </w:p>
    <w:p w14:paraId="382B808F" w14:textId="77EFCD54" w:rsidR="00B11ADE" w:rsidRPr="00CC5377" w:rsidRDefault="00B11ADE" w:rsidP="00D1084B">
      <w:pPr>
        <w:spacing w:line="240" w:lineRule="exact"/>
        <w:ind w:right="17"/>
        <w:jc w:val="both"/>
        <w:rPr>
          <w:rFonts w:ascii="Century Gothic" w:hAnsi="Century Gothic" w:cs="Arial"/>
          <w:b/>
          <w:sz w:val="20"/>
          <w:szCs w:val="20"/>
        </w:rPr>
      </w:pPr>
      <w:r>
        <w:rPr>
          <w:rFonts w:ascii="Century Gothic" w:hAnsi="Century Gothic" w:cs="Arial"/>
          <w:b/>
          <w:sz w:val="20"/>
          <w:szCs w:val="20"/>
        </w:rPr>
        <w:t>NO APLICA PARA EL ENTE</w:t>
      </w:r>
    </w:p>
    <w:p w14:paraId="34E38498" w14:textId="77777777" w:rsidR="00CC5377" w:rsidRDefault="00CC5377" w:rsidP="00D1084B">
      <w:pPr>
        <w:spacing w:line="240" w:lineRule="exact"/>
        <w:ind w:right="17"/>
        <w:jc w:val="both"/>
        <w:rPr>
          <w:rFonts w:ascii="Century Gothic" w:hAnsi="Century Gothic" w:cs="Arial"/>
          <w:sz w:val="20"/>
          <w:szCs w:val="20"/>
        </w:rPr>
      </w:pPr>
    </w:p>
    <w:p w14:paraId="6C8D9CF3" w14:textId="271C491B" w:rsidR="00D63A73" w:rsidRDefault="00D63A73" w:rsidP="00D1084B">
      <w:pPr>
        <w:spacing w:line="240" w:lineRule="exact"/>
        <w:ind w:right="17"/>
        <w:jc w:val="both"/>
        <w:rPr>
          <w:rFonts w:ascii="Century Gothic" w:hAnsi="Century Gothic" w:cs="Arial"/>
          <w:sz w:val="20"/>
          <w:szCs w:val="20"/>
        </w:rPr>
      </w:pPr>
      <w:r>
        <w:rPr>
          <w:rFonts w:ascii="Century Gothic" w:hAnsi="Century Gothic" w:cs="Arial"/>
          <w:sz w:val="20"/>
          <w:szCs w:val="20"/>
        </w:rPr>
        <w:t>Reciba un cordial saludo, al tiempo que se informa que el ente que represento en este acto se encuentra en proceso de liquidación y extinción con motivo del D</w:t>
      </w:r>
      <w:r w:rsidRPr="009406F3">
        <w:rPr>
          <w:rFonts w:ascii="Century Gothic" w:hAnsi="Century Gothic" w:cs="Arial"/>
          <w:sz w:val="20"/>
          <w:szCs w:val="20"/>
        </w:rPr>
        <w:t xml:space="preserve">ecreto por el que la </w:t>
      </w:r>
      <w:r>
        <w:rPr>
          <w:rFonts w:ascii="Century Gothic" w:hAnsi="Century Gothic" w:cs="Arial"/>
          <w:sz w:val="20"/>
          <w:szCs w:val="20"/>
        </w:rPr>
        <w:t>S</w:t>
      </w:r>
      <w:r w:rsidRPr="009406F3">
        <w:rPr>
          <w:rFonts w:ascii="Century Gothic" w:hAnsi="Century Gothic" w:cs="Arial"/>
          <w:sz w:val="20"/>
          <w:szCs w:val="20"/>
        </w:rPr>
        <w:t xml:space="preserve">exagésima </w:t>
      </w:r>
      <w:r>
        <w:rPr>
          <w:rFonts w:ascii="Century Gothic" w:hAnsi="Century Gothic" w:cs="Arial"/>
          <w:sz w:val="20"/>
          <w:szCs w:val="20"/>
        </w:rPr>
        <w:t>P</w:t>
      </w:r>
      <w:r w:rsidRPr="009406F3">
        <w:rPr>
          <w:rFonts w:ascii="Century Gothic" w:hAnsi="Century Gothic" w:cs="Arial"/>
          <w:sz w:val="20"/>
          <w:szCs w:val="20"/>
        </w:rPr>
        <w:t>rimer</w:t>
      </w:r>
      <w:r>
        <w:rPr>
          <w:rFonts w:ascii="Century Gothic" w:hAnsi="Century Gothic" w:cs="Arial"/>
          <w:sz w:val="20"/>
          <w:szCs w:val="20"/>
        </w:rPr>
        <w:t>a Legislatura del Estado de Q</w:t>
      </w:r>
      <w:r w:rsidRPr="009406F3">
        <w:rPr>
          <w:rFonts w:ascii="Century Gothic" w:hAnsi="Century Gothic" w:cs="Arial"/>
          <w:sz w:val="20"/>
          <w:szCs w:val="20"/>
        </w:rPr>
        <w:t>uerétaro,</w:t>
      </w:r>
      <w:r>
        <w:rPr>
          <w:rFonts w:ascii="Century Gothic" w:hAnsi="Century Gothic" w:cs="Arial"/>
          <w:sz w:val="20"/>
          <w:szCs w:val="20"/>
        </w:rPr>
        <w:t xml:space="preserve"> </w:t>
      </w:r>
      <w:r w:rsidRPr="009406F3">
        <w:rPr>
          <w:rFonts w:ascii="Century Gothic" w:hAnsi="Century Gothic" w:cs="Arial"/>
          <w:sz w:val="20"/>
          <w:szCs w:val="20"/>
        </w:rPr>
        <w:t xml:space="preserve">extingue el organismo descentralizado de la </w:t>
      </w:r>
      <w:r>
        <w:rPr>
          <w:rFonts w:ascii="Century Gothic" w:hAnsi="Century Gothic" w:cs="Arial"/>
          <w:sz w:val="20"/>
          <w:szCs w:val="20"/>
        </w:rPr>
        <w:t>A</w:t>
      </w:r>
      <w:r w:rsidRPr="009406F3">
        <w:rPr>
          <w:rFonts w:ascii="Century Gothic" w:hAnsi="Century Gothic" w:cs="Arial"/>
          <w:sz w:val="20"/>
          <w:szCs w:val="20"/>
        </w:rPr>
        <w:t xml:space="preserve">dministración </w:t>
      </w:r>
      <w:r>
        <w:rPr>
          <w:rFonts w:ascii="Century Gothic" w:hAnsi="Century Gothic" w:cs="Arial"/>
          <w:sz w:val="20"/>
          <w:szCs w:val="20"/>
        </w:rPr>
        <w:t>Pública E</w:t>
      </w:r>
      <w:r w:rsidRPr="009406F3">
        <w:rPr>
          <w:rFonts w:ascii="Century Gothic" w:hAnsi="Century Gothic" w:cs="Arial"/>
          <w:sz w:val="20"/>
          <w:szCs w:val="20"/>
        </w:rPr>
        <w:t>statal</w:t>
      </w:r>
      <w:r>
        <w:rPr>
          <w:rFonts w:ascii="Century Gothic" w:hAnsi="Century Gothic" w:cs="Arial"/>
          <w:sz w:val="20"/>
          <w:szCs w:val="20"/>
        </w:rPr>
        <w:t xml:space="preserve"> denominado “R</w:t>
      </w:r>
      <w:r w:rsidRPr="009406F3">
        <w:rPr>
          <w:rFonts w:ascii="Century Gothic" w:hAnsi="Century Gothic" w:cs="Arial"/>
          <w:sz w:val="20"/>
          <w:szCs w:val="20"/>
        </w:rPr>
        <w:t xml:space="preserve">égimen </w:t>
      </w:r>
      <w:r>
        <w:rPr>
          <w:rFonts w:ascii="Century Gothic" w:hAnsi="Century Gothic" w:cs="Arial"/>
          <w:sz w:val="20"/>
          <w:szCs w:val="20"/>
        </w:rPr>
        <w:t>E</w:t>
      </w:r>
      <w:r w:rsidRPr="009406F3">
        <w:rPr>
          <w:rFonts w:ascii="Century Gothic" w:hAnsi="Century Gothic" w:cs="Arial"/>
          <w:sz w:val="20"/>
          <w:szCs w:val="20"/>
        </w:rPr>
        <w:t xml:space="preserve">statal de </w:t>
      </w:r>
      <w:r>
        <w:rPr>
          <w:rFonts w:ascii="Century Gothic" w:hAnsi="Century Gothic" w:cs="Arial"/>
          <w:sz w:val="20"/>
          <w:szCs w:val="20"/>
        </w:rPr>
        <w:t>Protección S</w:t>
      </w:r>
      <w:r w:rsidRPr="009406F3">
        <w:rPr>
          <w:rFonts w:ascii="Century Gothic" w:hAnsi="Century Gothic" w:cs="Arial"/>
          <w:sz w:val="20"/>
          <w:szCs w:val="20"/>
        </w:rPr>
        <w:t xml:space="preserve">ocial en </w:t>
      </w:r>
      <w:r>
        <w:rPr>
          <w:rFonts w:ascii="Century Gothic" w:hAnsi="Century Gothic" w:cs="Arial"/>
          <w:sz w:val="20"/>
          <w:szCs w:val="20"/>
        </w:rPr>
        <w:t>S</w:t>
      </w:r>
      <w:r w:rsidRPr="009406F3">
        <w:rPr>
          <w:rFonts w:ascii="Century Gothic" w:hAnsi="Century Gothic" w:cs="Arial"/>
          <w:sz w:val="20"/>
          <w:szCs w:val="20"/>
        </w:rPr>
        <w:t xml:space="preserve">alud en el </w:t>
      </w:r>
      <w:r>
        <w:rPr>
          <w:rFonts w:ascii="Century Gothic" w:hAnsi="Century Gothic" w:cs="Arial"/>
          <w:sz w:val="20"/>
          <w:szCs w:val="20"/>
        </w:rPr>
        <w:t>E</w:t>
      </w:r>
      <w:r w:rsidRPr="009406F3">
        <w:rPr>
          <w:rFonts w:ascii="Century Gothic" w:hAnsi="Century Gothic" w:cs="Arial"/>
          <w:sz w:val="20"/>
          <w:szCs w:val="20"/>
        </w:rPr>
        <w:t>stado de</w:t>
      </w:r>
      <w:r>
        <w:rPr>
          <w:rFonts w:ascii="Century Gothic" w:hAnsi="Century Gothic" w:cs="Arial"/>
          <w:sz w:val="20"/>
          <w:szCs w:val="20"/>
        </w:rPr>
        <w:t xml:space="preserve"> Q</w:t>
      </w:r>
      <w:r w:rsidRPr="009406F3">
        <w:rPr>
          <w:rFonts w:ascii="Century Gothic" w:hAnsi="Century Gothic" w:cs="Arial"/>
          <w:sz w:val="20"/>
          <w:szCs w:val="20"/>
        </w:rPr>
        <w:t>uerétaro</w:t>
      </w:r>
      <w:r>
        <w:rPr>
          <w:rFonts w:ascii="Century Gothic" w:hAnsi="Century Gothic" w:cs="Arial"/>
          <w:sz w:val="20"/>
          <w:szCs w:val="20"/>
        </w:rPr>
        <w:t xml:space="preserve"> (REPSS)”, publicado el 12 de diciembre de 2025 en el Periódico Oficial de Gobierno del Estado “La Sombra de Arteaga”, en virtud de haberse actualizado </w:t>
      </w:r>
      <w:r w:rsidRPr="00D63A73">
        <w:rPr>
          <w:rFonts w:ascii="Century Gothic" w:hAnsi="Century Gothic" w:cs="Arial"/>
          <w:sz w:val="20"/>
          <w:szCs w:val="20"/>
        </w:rPr>
        <w:t>la caus</w:t>
      </w:r>
      <w:r>
        <w:rPr>
          <w:rFonts w:ascii="Century Gothic" w:hAnsi="Century Gothic" w:cs="Arial"/>
          <w:sz w:val="20"/>
          <w:szCs w:val="20"/>
        </w:rPr>
        <w:t>al de extinción prevista en el a</w:t>
      </w:r>
      <w:r w:rsidRPr="00D63A73">
        <w:rPr>
          <w:rFonts w:ascii="Century Gothic" w:hAnsi="Century Gothic" w:cs="Arial"/>
          <w:sz w:val="20"/>
          <w:szCs w:val="20"/>
        </w:rPr>
        <w:t xml:space="preserve">rtículo 25 de la Ley de la Administración Pública Paraestatal del Estado de Querétaro, pues el funcionamiento del “REPSS” resulta ya inconveniente e insostenible para la economía del Estado, en virtud de haber dejado de cumplir con el objeto para el cual fue creado, amén de </w:t>
      </w:r>
      <w:r w:rsidR="003F412B">
        <w:rPr>
          <w:rFonts w:ascii="Century Gothic" w:hAnsi="Century Gothic" w:cs="Arial"/>
          <w:sz w:val="20"/>
          <w:szCs w:val="20"/>
        </w:rPr>
        <w:t xml:space="preserve">carecer de partidas presupuestales para </w:t>
      </w:r>
      <w:r w:rsidRPr="00D63A73">
        <w:rPr>
          <w:rFonts w:ascii="Century Gothic" w:hAnsi="Century Gothic" w:cs="Arial"/>
          <w:sz w:val="20"/>
          <w:szCs w:val="20"/>
        </w:rPr>
        <w:t>operar</w:t>
      </w:r>
      <w:r w:rsidR="003F412B">
        <w:rPr>
          <w:rFonts w:ascii="Century Gothic" w:hAnsi="Century Gothic" w:cs="Arial"/>
          <w:sz w:val="20"/>
          <w:szCs w:val="20"/>
        </w:rPr>
        <w:t xml:space="preserve"> pues no cuenta con programas ni proyectos que ejecutar. </w:t>
      </w:r>
    </w:p>
    <w:p w14:paraId="49ED13C5" w14:textId="77777777" w:rsidR="003F412B" w:rsidRDefault="003F412B" w:rsidP="00D1084B">
      <w:pPr>
        <w:spacing w:line="240" w:lineRule="exact"/>
        <w:ind w:right="17"/>
        <w:jc w:val="both"/>
        <w:rPr>
          <w:rFonts w:ascii="Century Gothic" w:hAnsi="Century Gothic" w:cs="Arial"/>
          <w:sz w:val="20"/>
          <w:szCs w:val="20"/>
        </w:rPr>
      </w:pPr>
    </w:p>
    <w:p w14:paraId="032D50CD" w14:textId="0B000941" w:rsidR="003F412B" w:rsidRDefault="003F412B" w:rsidP="00D1084B">
      <w:pPr>
        <w:spacing w:line="240" w:lineRule="exact"/>
        <w:ind w:right="17"/>
        <w:jc w:val="both"/>
        <w:rPr>
          <w:rFonts w:ascii="Century Gothic" w:hAnsi="Century Gothic" w:cs="Arial"/>
          <w:sz w:val="20"/>
          <w:szCs w:val="20"/>
        </w:rPr>
      </w:pPr>
      <w:r>
        <w:rPr>
          <w:rFonts w:ascii="Century Gothic" w:hAnsi="Century Gothic" w:cs="Arial"/>
          <w:sz w:val="20"/>
          <w:szCs w:val="20"/>
        </w:rPr>
        <w:t>Por tal razón, el “REPSS” no recibe recurso ni tipo de apoyo para continuar con operaciones como lo hacía hasta antes de la desaparición del Sistema de Protección Social en Salud mejor conocido como “Seguro Popular” suprimido con la Reforma a la Ley General de Salud del 29 de noviembre del año 2019, con lo que como se mencionó líneas arriba, dejó de contar con el objeto para el cual había sido creado.</w:t>
      </w:r>
    </w:p>
    <w:p w14:paraId="1B6FB617" w14:textId="77777777" w:rsidR="003F412B" w:rsidRDefault="003F412B" w:rsidP="00D1084B">
      <w:pPr>
        <w:spacing w:line="240" w:lineRule="exact"/>
        <w:ind w:right="17"/>
        <w:jc w:val="both"/>
        <w:rPr>
          <w:rFonts w:ascii="Century Gothic" w:hAnsi="Century Gothic" w:cs="Arial"/>
          <w:sz w:val="20"/>
          <w:szCs w:val="20"/>
        </w:rPr>
      </w:pPr>
    </w:p>
    <w:p w14:paraId="27A96207" w14:textId="5E83CCB8" w:rsidR="003F412B" w:rsidRDefault="0015245E" w:rsidP="00D1084B">
      <w:pPr>
        <w:spacing w:line="240" w:lineRule="exact"/>
        <w:ind w:right="17"/>
        <w:jc w:val="both"/>
        <w:rPr>
          <w:rFonts w:ascii="Century Gothic" w:hAnsi="Century Gothic" w:cs="Arial"/>
          <w:sz w:val="20"/>
          <w:szCs w:val="20"/>
        </w:rPr>
      </w:pPr>
      <w:r>
        <w:rPr>
          <w:rFonts w:ascii="Century Gothic" w:hAnsi="Century Gothic" w:cs="Arial"/>
          <w:sz w:val="20"/>
          <w:szCs w:val="20"/>
        </w:rPr>
        <w:t xml:space="preserve">En </w:t>
      </w:r>
      <w:r w:rsidR="007E6067">
        <w:rPr>
          <w:rFonts w:ascii="Century Gothic" w:hAnsi="Century Gothic" w:cs="Arial"/>
          <w:sz w:val="20"/>
          <w:szCs w:val="20"/>
        </w:rPr>
        <w:t xml:space="preserve">vista de lo anterior, </w:t>
      </w:r>
      <w:r>
        <w:rPr>
          <w:rFonts w:ascii="Century Gothic" w:hAnsi="Century Gothic" w:cs="Arial"/>
          <w:sz w:val="20"/>
          <w:szCs w:val="20"/>
        </w:rPr>
        <w:t>el ente se encuentra inactivo operativamente, no obstante, se encuentra cumpliendo con las obligaciones de rendición de cuentas, transparencia</w:t>
      </w:r>
      <w:r w:rsidR="007E6067">
        <w:rPr>
          <w:rFonts w:ascii="Century Gothic" w:hAnsi="Century Gothic" w:cs="Arial"/>
          <w:sz w:val="20"/>
          <w:szCs w:val="20"/>
        </w:rPr>
        <w:t>,</w:t>
      </w:r>
      <w:r>
        <w:rPr>
          <w:rFonts w:ascii="Century Gothic" w:hAnsi="Century Gothic" w:cs="Arial"/>
          <w:sz w:val="20"/>
          <w:szCs w:val="20"/>
        </w:rPr>
        <w:t xml:space="preserve"> remisión de reportes periódicos conforme l</w:t>
      </w:r>
      <w:r w:rsidR="007E6067">
        <w:rPr>
          <w:rFonts w:ascii="Century Gothic" w:hAnsi="Century Gothic" w:cs="Arial"/>
          <w:sz w:val="20"/>
          <w:szCs w:val="20"/>
        </w:rPr>
        <w:t>a Ley de Disciplina Financiera, y la baja del ente ante las plataformas y dependencias gubernamentales, de acuerdo a</w:t>
      </w:r>
      <w:r>
        <w:rPr>
          <w:rFonts w:ascii="Century Gothic" w:hAnsi="Century Gothic" w:cs="Arial"/>
          <w:sz w:val="20"/>
          <w:szCs w:val="20"/>
        </w:rPr>
        <w:t xml:space="preserve"> los lineamientos contenidos en el Decreto de Extinción</w:t>
      </w:r>
      <w:r w:rsidR="007E6067">
        <w:rPr>
          <w:rFonts w:ascii="Century Gothic" w:hAnsi="Century Gothic" w:cs="Arial"/>
          <w:sz w:val="20"/>
          <w:szCs w:val="20"/>
        </w:rPr>
        <w:t xml:space="preserve">. Acciones que realizará </w:t>
      </w:r>
      <w:r>
        <w:rPr>
          <w:rFonts w:ascii="Century Gothic" w:hAnsi="Century Gothic" w:cs="Arial"/>
          <w:sz w:val="20"/>
          <w:szCs w:val="20"/>
        </w:rPr>
        <w:t xml:space="preserve">hasta </w:t>
      </w:r>
      <w:r w:rsidR="007E6067">
        <w:rPr>
          <w:rFonts w:ascii="Century Gothic" w:hAnsi="Century Gothic" w:cs="Arial"/>
          <w:sz w:val="20"/>
          <w:szCs w:val="20"/>
        </w:rPr>
        <w:t xml:space="preserve">concluir formalmente el proceso de extinción cuando se inscriba el Acta de Terminación en el Registro Público de Entidades Paraestatales. </w:t>
      </w:r>
    </w:p>
    <w:p w14:paraId="4FDF6893" w14:textId="77777777" w:rsidR="007A5B8F" w:rsidRPr="00D1084B" w:rsidRDefault="007A5B8F" w:rsidP="00D1084B">
      <w:pPr>
        <w:spacing w:line="240" w:lineRule="exact"/>
        <w:ind w:right="17"/>
        <w:jc w:val="both"/>
        <w:rPr>
          <w:rFonts w:ascii="Century Gothic" w:hAnsi="Century Gothic" w:cs="Arial"/>
          <w:sz w:val="20"/>
          <w:szCs w:val="20"/>
        </w:rPr>
      </w:pPr>
    </w:p>
    <w:p w14:paraId="10D2E912" w14:textId="31C790FA" w:rsidR="00D00DF8" w:rsidRPr="006B0172" w:rsidRDefault="007E6067" w:rsidP="00D00DF8">
      <w:pPr>
        <w:spacing w:line="240" w:lineRule="exact"/>
        <w:ind w:right="17"/>
        <w:jc w:val="both"/>
        <w:rPr>
          <w:rFonts w:ascii="Century Gothic" w:hAnsi="Century Gothic" w:cs="Arial"/>
          <w:sz w:val="20"/>
          <w:szCs w:val="20"/>
        </w:rPr>
      </w:pPr>
      <w:r>
        <w:rPr>
          <w:rFonts w:ascii="Century Gothic" w:hAnsi="Century Gothic" w:cs="Arial"/>
          <w:sz w:val="20"/>
          <w:szCs w:val="20"/>
        </w:rPr>
        <w:t xml:space="preserve">Sin otro particular, agradezco la atención brindada, quedando a sus órdenes. </w:t>
      </w:r>
    </w:p>
    <w:p w14:paraId="06441762" w14:textId="19B2B832" w:rsidR="00D00DF8" w:rsidRDefault="0062319A" w:rsidP="00D00DF8">
      <w:pPr>
        <w:spacing w:line="240" w:lineRule="exact"/>
        <w:ind w:right="17"/>
        <w:jc w:val="both"/>
        <w:rPr>
          <w:rFonts w:ascii="Century Gothic" w:hAnsi="Century Gothic" w:cs="Arial"/>
          <w:sz w:val="20"/>
          <w:szCs w:val="20"/>
        </w:rPr>
      </w:pPr>
      <w:r>
        <w:rPr>
          <w:rFonts w:ascii="Century Gothic" w:hAnsi="Century Gothic" w:cs="Arial"/>
          <w:sz w:val="20"/>
          <w:szCs w:val="20"/>
        </w:rPr>
        <w:tab/>
      </w:r>
    </w:p>
    <w:p w14:paraId="663F0B3A" w14:textId="77777777" w:rsidR="00B15E0A" w:rsidRPr="006B0172" w:rsidRDefault="00B15E0A" w:rsidP="00D00DF8">
      <w:pPr>
        <w:spacing w:line="240" w:lineRule="exact"/>
        <w:ind w:right="17"/>
        <w:jc w:val="both"/>
        <w:rPr>
          <w:rFonts w:ascii="Century Gothic" w:hAnsi="Century Gothic" w:cs="Arial"/>
          <w:sz w:val="20"/>
          <w:szCs w:val="20"/>
        </w:rPr>
      </w:pPr>
    </w:p>
    <w:p w14:paraId="564BBB10" w14:textId="77777777" w:rsidR="00930E11" w:rsidRPr="00B95785" w:rsidRDefault="00930E11" w:rsidP="00930E11">
      <w:pPr>
        <w:ind w:right="18"/>
        <w:jc w:val="center"/>
        <w:rPr>
          <w:rFonts w:ascii="Century Gothic" w:hAnsi="Century Gothic" w:cs="Arial"/>
          <w:b/>
          <w:sz w:val="20"/>
          <w:szCs w:val="20"/>
        </w:rPr>
      </w:pPr>
      <w:r w:rsidRPr="00B95785">
        <w:rPr>
          <w:rFonts w:ascii="Century Gothic" w:hAnsi="Century Gothic" w:cs="Arial"/>
          <w:b/>
          <w:sz w:val="20"/>
          <w:szCs w:val="20"/>
        </w:rPr>
        <w:t>ATENTAMENTE.</w:t>
      </w:r>
    </w:p>
    <w:p w14:paraId="325431BA" w14:textId="77777777" w:rsidR="00930E11" w:rsidRDefault="00930E11" w:rsidP="00930E11">
      <w:pPr>
        <w:jc w:val="center"/>
        <w:rPr>
          <w:rFonts w:ascii="Century Gothic" w:hAnsi="Century Gothic" w:cs="Arial"/>
          <w:b/>
          <w:sz w:val="20"/>
          <w:szCs w:val="20"/>
        </w:rPr>
      </w:pPr>
    </w:p>
    <w:p w14:paraId="6522752C" w14:textId="77777777" w:rsidR="00930E11" w:rsidRDefault="00930E11" w:rsidP="00930E11">
      <w:pPr>
        <w:jc w:val="center"/>
        <w:rPr>
          <w:rFonts w:ascii="Century Gothic" w:hAnsi="Century Gothic" w:cs="Arial"/>
          <w:b/>
          <w:sz w:val="20"/>
          <w:szCs w:val="20"/>
        </w:rPr>
      </w:pPr>
    </w:p>
    <w:p w14:paraId="5AAAE575" w14:textId="77777777" w:rsidR="00A90EEA" w:rsidRPr="002742C5" w:rsidRDefault="00A90EEA" w:rsidP="00A90EEA">
      <w:pPr>
        <w:jc w:val="center"/>
        <w:rPr>
          <w:rFonts w:ascii="Century Gothic" w:hAnsi="Century Gothic" w:cs="Arial"/>
          <w:b/>
          <w:sz w:val="20"/>
          <w:szCs w:val="20"/>
        </w:rPr>
      </w:pPr>
      <w:r>
        <w:rPr>
          <w:rFonts w:ascii="Century Gothic" w:hAnsi="Century Gothic" w:cs="Arial"/>
          <w:b/>
          <w:sz w:val="20"/>
          <w:szCs w:val="20"/>
        </w:rPr>
        <w:t>LIC. MARTHA JULIA GUTIÉRREZ GARCÍA.</w:t>
      </w:r>
    </w:p>
    <w:p w14:paraId="69319F08" w14:textId="77777777" w:rsidR="00A90EEA" w:rsidRDefault="00A90EEA" w:rsidP="00A90EEA">
      <w:pPr>
        <w:jc w:val="center"/>
        <w:rPr>
          <w:rFonts w:ascii="Century Gothic" w:hAnsi="Century Gothic" w:cs="Arial"/>
          <w:sz w:val="20"/>
          <w:szCs w:val="20"/>
        </w:rPr>
      </w:pPr>
      <w:r>
        <w:rPr>
          <w:rFonts w:ascii="Century Gothic" w:hAnsi="Century Gothic" w:cs="Arial"/>
          <w:sz w:val="20"/>
          <w:szCs w:val="20"/>
        </w:rPr>
        <w:t>LIQUIDADORA DEL “RÉ</w:t>
      </w:r>
      <w:r w:rsidRPr="002742C5">
        <w:rPr>
          <w:rFonts w:ascii="Century Gothic" w:hAnsi="Century Gothic" w:cs="Arial"/>
          <w:sz w:val="20"/>
          <w:szCs w:val="20"/>
        </w:rPr>
        <w:t>GIMEN ESTATAL</w:t>
      </w:r>
      <w:r>
        <w:rPr>
          <w:rFonts w:ascii="Century Gothic" w:hAnsi="Century Gothic" w:cs="Arial"/>
          <w:sz w:val="20"/>
          <w:szCs w:val="20"/>
        </w:rPr>
        <w:t xml:space="preserve"> </w:t>
      </w:r>
      <w:r w:rsidRPr="002742C5">
        <w:rPr>
          <w:rFonts w:ascii="Century Gothic" w:hAnsi="Century Gothic" w:cs="Arial"/>
          <w:sz w:val="20"/>
          <w:szCs w:val="20"/>
        </w:rPr>
        <w:t>DE</w:t>
      </w:r>
    </w:p>
    <w:p w14:paraId="2FAED478" w14:textId="77777777" w:rsidR="00A90EEA" w:rsidRDefault="00A90EEA" w:rsidP="00A90EEA">
      <w:pPr>
        <w:jc w:val="center"/>
        <w:rPr>
          <w:rFonts w:ascii="Century Gothic" w:hAnsi="Century Gothic" w:cs="Arial"/>
          <w:sz w:val="20"/>
          <w:szCs w:val="20"/>
        </w:rPr>
      </w:pPr>
      <w:r w:rsidRPr="002742C5">
        <w:rPr>
          <w:rFonts w:ascii="Century Gothic" w:hAnsi="Century Gothic" w:cs="Arial"/>
          <w:sz w:val="20"/>
          <w:szCs w:val="20"/>
        </w:rPr>
        <w:t>PROTECCI</w:t>
      </w:r>
      <w:r>
        <w:rPr>
          <w:rFonts w:ascii="Century Gothic" w:hAnsi="Century Gothic" w:cs="Arial"/>
          <w:sz w:val="20"/>
          <w:szCs w:val="20"/>
        </w:rPr>
        <w:t>Ó</w:t>
      </w:r>
      <w:r w:rsidRPr="002742C5">
        <w:rPr>
          <w:rFonts w:ascii="Century Gothic" w:hAnsi="Century Gothic" w:cs="Arial"/>
          <w:sz w:val="20"/>
          <w:szCs w:val="20"/>
        </w:rPr>
        <w:t xml:space="preserve">N SOCIAL EN SALUD </w:t>
      </w:r>
      <w:r>
        <w:rPr>
          <w:rFonts w:ascii="Century Gothic" w:hAnsi="Century Gothic" w:cs="Arial"/>
          <w:sz w:val="20"/>
          <w:szCs w:val="20"/>
        </w:rPr>
        <w:t>EN EL ESTADO</w:t>
      </w:r>
    </w:p>
    <w:p w14:paraId="6119BBE9" w14:textId="77777777" w:rsidR="00A90EEA" w:rsidRPr="002742C5" w:rsidRDefault="00A90EEA" w:rsidP="00A90EEA">
      <w:pPr>
        <w:jc w:val="center"/>
        <w:rPr>
          <w:rFonts w:ascii="Century Gothic" w:hAnsi="Century Gothic" w:cs="Arial"/>
          <w:sz w:val="20"/>
          <w:szCs w:val="20"/>
        </w:rPr>
      </w:pPr>
      <w:r>
        <w:rPr>
          <w:rFonts w:ascii="Century Gothic" w:hAnsi="Century Gothic" w:cs="Arial"/>
          <w:sz w:val="20"/>
          <w:szCs w:val="20"/>
        </w:rPr>
        <w:t>DE QUERÉ</w:t>
      </w:r>
      <w:r w:rsidRPr="002742C5">
        <w:rPr>
          <w:rFonts w:ascii="Century Gothic" w:hAnsi="Century Gothic" w:cs="Arial"/>
          <w:sz w:val="20"/>
          <w:szCs w:val="20"/>
        </w:rPr>
        <w:t>TARO</w:t>
      </w:r>
      <w:r>
        <w:rPr>
          <w:rFonts w:ascii="Century Gothic" w:hAnsi="Century Gothic" w:cs="Arial"/>
          <w:sz w:val="20"/>
          <w:szCs w:val="20"/>
        </w:rPr>
        <w:t xml:space="preserve"> (REPSS) EN LIQUIDACIÓN”.</w:t>
      </w:r>
    </w:p>
    <w:p w14:paraId="334ABBF4" w14:textId="77777777" w:rsidR="00A90EEA" w:rsidRDefault="00A90EEA" w:rsidP="00A90EEA">
      <w:pPr>
        <w:rPr>
          <w:rFonts w:ascii="Century Gothic" w:hAnsi="Century Gothic"/>
          <w:sz w:val="16"/>
          <w:szCs w:val="16"/>
        </w:rPr>
      </w:pPr>
    </w:p>
    <w:p w14:paraId="55193F1B" w14:textId="77777777" w:rsidR="00A90EEA" w:rsidRDefault="00A90EEA" w:rsidP="00A90EEA">
      <w:pPr>
        <w:jc w:val="both"/>
        <w:rPr>
          <w:rFonts w:ascii="Century Gothic" w:hAnsi="Century Gothic"/>
          <w:sz w:val="14"/>
          <w:szCs w:val="14"/>
          <w:lang w:val="es-MX"/>
        </w:rPr>
      </w:pPr>
      <w:proofErr w:type="spellStart"/>
      <w:r w:rsidRPr="006B6DCA">
        <w:rPr>
          <w:rFonts w:ascii="Century Gothic" w:hAnsi="Century Gothic"/>
          <w:sz w:val="14"/>
          <w:szCs w:val="14"/>
          <w:lang w:val="es-MX"/>
        </w:rPr>
        <w:t>C.c.p</w:t>
      </w:r>
      <w:proofErr w:type="spellEnd"/>
      <w:r w:rsidRPr="006B6DCA">
        <w:rPr>
          <w:rFonts w:ascii="Century Gothic" w:hAnsi="Century Gothic"/>
          <w:sz w:val="14"/>
          <w:szCs w:val="14"/>
          <w:lang w:val="es-MX"/>
        </w:rPr>
        <w:t xml:space="preserve">.- M.S.P.S. María Martina Pérez Rendón, Titular de la Secretaría de Salud del Poder Ejecutivo y Coordinadora General de </w:t>
      </w:r>
    </w:p>
    <w:p w14:paraId="4496C2E1" w14:textId="77777777" w:rsidR="00A90EEA" w:rsidRDefault="00A90EEA" w:rsidP="00A90EEA">
      <w:pPr>
        <w:jc w:val="both"/>
        <w:rPr>
          <w:rFonts w:ascii="Century Gothic" w:hAnsi="Century Gothic"/>
          <w:sz w:val="14"/>
          <w:szCs w:val="14"/>
          <w:lang w:val="es-MX"/>
        </w:rPr>
      </w:pPr>
      <w:r>
        <w:rPr>
          <w:rFonts w:ascii="Century Gothic" w:hAnsi="Century Gothic"/>
          <w:sz w:val="14"/>
          <w:szCs w:val="14"/>
          <w:lang w:val="es-MX"/>
        </w:rPr>
        <w:t xml:space="preserve">             </w:t>
      </w:r>
      <w:r w:rsidRPr="006B6DCA">
        <w:rPr>
          <w:rFonts w:ascii="Century Gothic" w:hAnsi="Century Gothic"/>
          <w:sz w:val="14"/>
          <w:szCs w:val="14"/>
          <w:lang w:val="es-MX"/>
        </w:rPr>
        <w:t>Servicios de Salud del Estado de Querétaro</w:t>
      </w:r>
      <w:r>
        <w:rPr>
          <w:rFonts w:ascii="Century Gothic" w:hAnsi="Century Gothic"/>
          <w:sz w:val="14"/>
          <w:szCs w:val="14"/>
          <w:lang w:val="es-MX"/>
        </w:rPr>
        <w:t xml:space="preserve"> (SESEQ) </w:t>
      </w:r>
    </w:p>
    <w:p w14:paraId="66BF03EF" w14:textId="77777777" w:rsidR="00A90EEA" w:rsidRPr="006B6DCA" w:rsidRDefault="00A90EEA" w:rsidP="00A90EEA">
      <w:pPr>
        <w:jc w:val="both"/>
        <w:rPr>
          <w:rFonts w:ascii="Century Gothic" w:hAnsi="Century Gothic"/>
          <w:sz w:val="14"/>
          <w:szCs w:val="14"/>
          <w:lang w:val="es-MX"/>
        </w:rPr>
      </w:pPr>
      <w:r w:rsidRPr="00CF7D74">
        <w:rPr>
          <w:rFonts w:ascii="Century Gothic" w:hAnsi="Century Gothic"/>
          <w:b/>
          <w:sz w:val="14"/>
          <w:szCs w:val="14"/>
          <w:lang w:val="es-MX"/>
        </w:rPr>
        <w:lastRenderedPageBreak/>
        <w:t>FHP</w:t>
      </w:r>
      <w:r>
        <w:rPr>
          <w:rFonts w:ascii="Century Gothic" w:hAnsi="Century Gothic"/>
          <w:sz w:val="14"/>
          <w:szCs w:val="14"/>
          <w:lang w:val="es-MX"/>
        </w:rPr>
        <w:t>*</w:t>
      </w:r>
    </w:p>
    <w:p w14:paraId="26F3CC3E" w14:textId="2890EB98" w:rsidR="007B30DF" w:rsidRPr="006B6DCA" w:rsidRDefault="007B30DF" w:rsidP="00A90EEA">
      <w:pPr>
        <w:jc w:val="center"/>
        <w:rPr>
          <w:rFonts w:ascii="Century Gothic" w:hAnsi="Century Gothic"/>
          <w:sz w:val="14"/>
          <w:szCs w:val="14"/>
          <w:lang w:val="es-MX"/>
        </w:rPr>
      </w:pPr>
    </w:p>
    <w:sectPr w:rsidR="007B30DF" w:rsidRPr="006B6DCA" w:rsidSect="004B5280">
      <w:headerReference w:type="default" r:id="rId7"/>
      <w:footerReference w:type="default" r:id="rId8"/>
      <w:pgSz w:w="12240" w:h="15840"/>
      <w:pgMar w:top="-1701" w:right="1797" w:bottom="1440" w:left="179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CBD95" w14:textId="77777777" w:rsidR="00BF10A6" w:rsidRDefault="00BF10A6" w:rsidP="00C437F3">
      <w:r>
        <w:separator/>
      </w:r>
    </w:p>
  </w:endnote>
  <w:endnote w:type="continuationSeparator" w:id="0">
    <w:p w14:paraId="18ACD6BD" w14:textId="77777777" w:rsidR="00BF10A6" w:rsidRDefault="00BF10A6" w:rsidP="00C4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747BA" w14:textId="470EB9AE" w:rsidR="00336BE4" w:rsidRPr="007C7428" w:rsidRDefault="001370E9" w:rsidP="002C433E">
    <w:pPr>
      <w:pStyle w:val="Piedepgina"/>
      <w:ind w:left="-709"/>
      <w:jc w:val="right"/>
      <w:rPr>
        <w:rFonts w:ascii="Avenir Book" w:hAnsi="Avenir Book"/>
        <w:sz w:val="20"/>
        <w:szCs w:val="20"/>
      </w:rPr>
    </w:pPr>
    <w:r>
      <w:rPr>
        <w:rFonts w:ascii="Arial" w:hAnsi="Arial" w:cs="Arial" w:hint="eastAsia"/>
        <w:noProof/>
        <w:color w:val="A6A6A6"/>
        <w:sz w:val="16"/>
        <w:szCs w:val="16"/>
        <w:lang w:val="es-MX" w:eastAsia="es-MX"/>
      </w:rPr>
      <mc:AlternateContent>
        <mc:Choice Requires="wps">
          <w:drawing>
            <wp:anchor distT="0" distB="0" distL="114300" distR="114300" simplePos="0" relativeHeight="251689984" behindDoc="0" locked="0" layoutInCell="1" allowOverlap="1" wp14:anchorId="1AF61DDB" wp14:editId="64E0E4EB">
              <wp:simplePos x="0" y="0"/>
              <wp:positionH relativeFrom="margin">
                <wp:posOffset>1855470</wp:posOffset>
              </wp:positionH>
              <wp:positionV relativeFrom="paragraph">
                <wp:posOffset>-941401</wp:posOffset>
              </wp:positionV>
              <wp:extent cx="3295650" cy="776377"/>
              <wp:effectExtent l="0" t="0" r="0" b="508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77637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0DDE5F" w14:textId="77777777" w:rsidR="00930E11"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RÉGIMEN ESTATAL DE PROTECCIÓN SOCIAL</w:t>
                          </w:r>
                        </w:p>
                        <w:p w14:paraId="2AF63AC1" w14:textId="6C0D23CA" w:rsidR="001370E9"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EN</w:t>
                          </w:r>
                          <w:r w:rsidR="00930E11">
                            <w:rPr>
                              <w:rFonts w:ascii="Century Gothic" w:hAnsi="Century Gothic" w:cs="Arial"/>
                              <w:b/>
                              <w:color w:val="808080" w:themeColor="background1" w:themeShade="80"/>
                              <w:sz w:val="14"/>
                              <w:szCs w:val="14"/>
                            </w:rPr>
                            <w:t xml:space="preserve"> </w:t>
                          </w:r>
                          <w:r>
                            <w:rPr>
                              <w:rFonts w:ascii="Century Gothic" w:hAnsi="Century Gothic" w:cs="Arial"/>
                              <w:b/>
                              <w:color w:val="808080" w:themeColor="background1" w:themeShade="80"/>
                              <w:sz w:val="14"/>
                              <w:szCs w:val="14"/>
                            </w:rPr>
                            <w:t>SALUD EN EL ESTADO DE QUERÉTARO (REPSS)</w:t>
                          </w:r>
                        </w:p>
                        <w:p w14:paraId="4338CA17" w14:textId="77777777" w:rsidR="001370E9" w:rsidRDefault="001370E9" w:rsidP="001370E9">
                          <w:pPr>
                            <w:pStyle w:val="Piedepgina"/>
                            <w:ind w:left="426"/>
                            <w:jc w:val="both"/>
                            <w:rPr>
                              <w:rFonts w:ascii="Century Gothic" w:hAnsi="Century Gothic" w:cs="Arial"/>
                              <w:color w:val="808080" w:themeColor="background1" w:themeShade="80"/>
                              <w:sz w:val="14"/>
                              <w:szCs w:val="14"/>
                            </w:rPr>
                          </w:pPr>
                          <w:r w:rsidRPr="005B01B3">
                            <w:rPr>
                              <w:rFonts w:ascii="Century Gothic" w:hAnsi="Century Gothic" w:cs="Arial"/>
                              <w:color w:val="808080" w:themeColor="background1" w:themeShade="80"/>
                              <w:sz w:val="14"/>
                              <w:szCs w:val="14"/>
                            </w:rPr>
                            <w:t xml:space="preserve">Privada Circunvalación </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6, Col</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 xml:space="preserve"> Jardines de Querétaro,</w:t>
                          </w:r>
                        </w:p>
                        <w:p w14:paraId="74ADB53C" w14:textId="77777777" w:rsidR="001370E9" w:rsidRPr="001F4547" w:rsidRDefault="001370E9" w:rsidP="001370E9">
                          <w:pPr>
                            <w:pStyle w:val="Piedepgina"/>
                            <w:ind w:left="426"/>
                            <w:jc w:val="both"/>
                            <w:rPr>
                              <w:rFonts w:ascii="Century Gothic" w:hAnsi="Century Gothic" w:cs="Arial"/>
                              <w:color w:val="808080" w:themeColor="background1" w:themeShade="80"/>
                              <w:sz w:val="14"/>
                              <w:szCs w:val="14"/>
                            </w:rPr>
                          </w:pPr>
                          <w:r>
                            <w:rPr>
                              <w:rFonts w:ascii="Century Gothic" w:hAnsi="Century Gothic" w:cs="Arial"/>
                              <w:color w:val="808080" w:themeColor="background1" w:themeShade="80"/>
                              <w:sz w:val="14"/>
                              <w:szCs w:val="14"/>
                            </w:rPr>
                            <w:t xml:space="preserve">Querétaro, </w:t>
                          </w:r>
                          <w:proofErr w:type="spellStart"/>
                          <w:r w:rsidRPr="005B01B3">
                            <w:rPr>
                              <w:rFonts w:ascii="Century Gothic" w:hAnsi="Century Gothic" w:cs="Arial"/>
                              <w:color w:val="808080" w:themeColor="background1" w:themeShade="80"/>
                              <w:sz w:val="14"/>
                              <w:szCs w:val="14"/>
                            </w:rPr>
                            <w:t>Qro</w:t>
                          </w:r>
                          <w:proofErr w:type="spellEnd"/>
                          <w:r w:rsidRPr="005B01B3">
                            <w:rPr>
                              <w:rFonts w:ascii="Century Gothic" w:hAnsi="Century Gothic" w:cs="Arial"/>
                              <w:color w:val="808080" w:themeColor="background1" w:themeShade="80"/>
                              <w:sz w:val="14"/>
                              <w:szCs w:val="14"/>
                            </w:rPr>
                            <w:t>., C.P. 76020,</w:t>
                          </w:r>
                          <w:r>
                            <w:rPr>
                              <w:rFonts w:ascii="Century Gothic" w:hAnsi="Century Gothic" w:cs="Arial"/>
                              <w:color w:val="808080" w:themeColor="background1" w:themeShade="80"/>
                              <w:sz w:val="14"/>
                              <w:szCs w:val="14"/>
                            </w:rPr>
                            <w:t xml:space="preserve"> (442) 261 45 85 Ext. 7002</w:t>
                          </w:r>
                        </w:p>
                      </w:txbxContent>
                    </wps:txbx>
                    <wps:bodyPr rot="0" spcFirstLastPara="0" vertOverflow="overflow" horzOverflow="overflow" vert="horz" wrap="square" lIns="503998"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61DDB" id="_x0000_t202" coordsize="21600,21600" o:spt="202" path="m,l,21600r21600,l21600,xe">
              <v:stroke joinstyle="miter"/>
              <v:path gradientshapeok="t" o:connecttype="rect"/>
            </v:shapetype>
            <v:shape id="Cuadro de texto 9" o:spid="_x0000_s1026" type="#_x0000_t202" style="position:absolute;left:0;text-align:left;margin-left:146.1pt;margin-top:-74.15pt;width:259.5pt;height:61.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" filled="f" stroked="f">
              <v:path arrowok="t"/>
              <v:textbox inset="13.99994mm">
                <w:txbxContent>
                  <w:p w14:paraId="610DDE5F" w14:textId="77777777" w:rsidR="00930E11"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RÉGIMEN ESTATAL DE PROTECCIÓN SOCIAL</w:t>
                    </w:r>
                  </w:p>
                  <w:p w14:paraId="2AF63AC1" w14:textId="6C0D23CA" w:rsidR="001370E9"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EN</w:t>
                    </w:r>
                    <w:r w:rsidR="00930E11">
                      <w:rPr>
                        <w:rFonts w:ascii="Century Gothic" w:hAnsi="Century Gothic" w:cs="Arial"/>
                        <w:b/>
                        <w:color w:val="808080" w:themeColor="background1" w:themeShade="80"/>
                        <w:sz w:val="14"/>
                        <w:szCs w:val="14"/>
                      </w:rPr>
                      <w:t xml:space="preserve"> </w:t>
                    </w:r>
                    <w:r>
                      <w:rPr>
                        <w:rFonts w:ascii="Century Gothic" w:hAnsi="Century Gothic" w:cs="Arial"/>
                        <w:b/>
                        <w:color w:val="808080" w:themeColor="background1" w:themeShade="80"/>
                        <w:sz w:val="14"/>
                        <w:szCs w:val="14"/>
                      </w:rPr>
                      <w:t>SALUD EN EL ESTADO DE QUERÉTARO (REPSS)</w:t>
                    </w:r>
                  </w:p>
                  <w:p w14:paraId="4338CA17" w14:textId="77777777" w:rsidR="001370E9" w:rsidRDefault="001370E9" w:rsidP="001370E9">
                    <w:pPr>
                      <w:pStyle w:val="Piedepgina"/>
                      <w:ind w:left="426"/>
                      <w:jc w:val="both"/>
                      <w:rPr>
                        <w:rFonts w:ascii="Century Gothic" w:hAnsi="Century Gothic" w:cs="Arial"/>
                        <w:color w:val="808080" w:themeColor="background1" w:themeShade="80"/>
                        <w:sz w:val="14"/>
                        <w:szCs w:val="14"/>
                      </w:rPr>
                    </w:pPr>
                    <w:r w:rsidRPr="005B01B3">
                      <w:rPr>
                        <w:rFonts w:ascii="Century Gothic" w:hAnsi="Century Gothic" w:cs="Arial"/>
                        <w:color w:val="808080" w:themeColor="background1" w:themeShade="80"/>
                        <w:sz w:val="14"/>
                        <w:szCs w:val="14"/>
                      </w:rPr>
                      <w:t xml:space="preserve">Privada Circunvalación </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6, Col</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 xml:space="preserve"> Jardines de Querétaro,</w:t>
                    </w:r>
                  </w:p>
                  <w:p w14:paraId="74ADB53C" w14:textId="77777777" w:rsidR="001370E9" w:rsidRPr="001F4547" w:rsidRDefault="001370E9" w:rsidP="001370E9">
                    <w:pPr>
                      <w:pStyle w:val="Piedepgina"/>
                      <w:ind w:left="426"/>
                      <w:jc w:val="both"/>
                      <w:rPr>
                        <w:rFonts w:ascii="Century Gothic" w:hAnsi="Century Gothic" w:cs="Arial"/>
                        <w:color w:val="808080" w:themeColor="background1" w:themeShade="80"/>
                        <w:sz w:val="14"/>
                        <w:szCs w:val="14"/>
                      </w:rPr>
                    </w:pPr>
                    <w:r>
                      <w:rPr>
                        <w:rFonts w:ascii="Century Gothic" w:hAnsi="Century Gothic" w:cs="Arial"/>
                        <w:color w:val="808080" w:themeColor="background1" w:themeShade="80"/>
                        <w:sz w:val="14"/>
                        <w:szCs w:val="14"/>
                      </w:rPr>
                      <w:t xml:space="preserve">Querétaro, </w:t>
                    </w:r>
                    <w:r w:rsidRPr="005B01B3">
                      <w:rPr>
                        <w:rFonts w:ascii="Century Gothic" w:hAnsi="Century Gothic" w:cs="Arial"/>
                        <w:color w:val="808080" w:themeColor="background1" w:themeShade="80"/>
                        <w:sz w:val="14"/>
                        <w:szCs w:val="14"/>
                      </w:rPr>
                      <w:t>Qro., C.P. 76020,</w:t>
                    </w:r>
                    <w:r>
                      <w:rPr>
                        <w:rFonts w:ascii="Century Gothic" w:hAnsi="Century Gothic" w:cs="Arial"/>
                        <w:color w:val="808080" w:themeColor="background1" w:themeShade="80"/>
                        <w:sz w:val="14"/>
                        <w:szCs w:val="14"/>
                      </w:rPr>
                      <w:t xml:space="preserve"> (442) 261 45 85 Ext. 7002</w:t>
                    </w:r>
                  </w:p>
                </w:txbxContent>
              </v:textbox>
              <w10:wrap anchorx="margin"/>
            </v:shape>
          </w:pict>
        </mc:Fallback>
      </mc:AlternateContent>
    </w:r>
    <w:r w:rsidR="00526E2B" w:rsidRPr="00526E2B">
      <w:rPr>
        <w:rFonts w:ascii="Arial" w:hAnsi="Arial" w:cs="Arial"/>
        <w:noProof/>
        <w:color w:val="A6A6A6"/>
        <w:sz w:val="16"/>
        <w:szCs w:val="16"/>
        <w:lang w:val="es-ES" w:eastAsia="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4FA92" w14:textId="77777777" w:rsidR="00BF10A6" w:rsidRDefault="00BF10A6" w:rsidP="00C437F3">
      <w:r>
        <w:separator/>
      </w:r>
    </w:p>
  </w:footnote>
  <w:footnote w:type="continuationSeparator" w:id="0">
    <w:p w14:paraId="1B02C0AF" w14:textId="77777777" w:rsidR="00BF10A6" w:rsidRDefault="00BF10A6" w:rsidP="00C43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4C2DE" w14:textId="0843841C" w:rsidR="00336BE4" w:rsidRPr="00A31C19" w:rsidRDefault="00B356F0" w:rsidP="00DB124B">
    <w:pPr>
      <w:pStyle w:val="Encabezado"/>
      <w:tabs>
        <w:tab w:val="clear" w:pos="4153"/>
        <w:tab w:val="clear" w:pos="8306"/>
        <w:tab w:val="left" w:pos="675"/>
        <w:tab w:val="left" w:pos="7590"/>
      </w:tabs>
      <w:ind w:right="-432"/>
      <w:rPr>
        <w:sz w:val="16"/>
        <w:szCs w:val="16"/>
        <w:lang w:eastAsia="es-ES_tradnl"/>
      </w:rPr>
    </w:pPr>
    <w:r w:rsidRPr="003D6B04">
      <w:rPr>
        <w:noProof/>
        <w:sz w:val="144"/>
        <w:szCs w:val="144"/>
        <w:lang w:val="es-MX" w:eastAsia="es-MX"/>
      </w:rPr>
      <w:drawing>
        <wp:anchor distT="0" distB="0" distL="114300" distR="114300" simplePos="0" relativeHeight="251694080" behindDoc="1" locked="0" layoutInCell="1" allowOverlap="1" wp14:anchorId="212FD84D" wp14:editId="7E8CCC79">
          <wp:simplePos x="0" y="0"/>
          <wp:positionH relativeFrom="margin">
            <wp:posOffset>1581785</wp:posOffset>
          </wp:positionH>
          <wp:positionV relativeFrom="paragraph">
            <wp:posOffset>277799</wp:posOffset>
          </wp:positionV>
          <wp:extent cx="1892300" cy="5734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n 85"/>
                  <pic:cNvPicPr/>
                </pic:nvPicPr>
                <pic:blipFill>
                  <a:blip r:embed="rId1"/>
                  <a:stretch>
                    <a:fillRect/>
                  </a:stretch>
                </pic:blipFill>
                <pic:spPr>
                  <a:xfrm>
                    <a:off x="0" y="0"/>
                    <a:ext cx="1892300" cy="573405"/>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92032" behindDoc="0" locked="0" layoutInCell="1" allowOverlap="1" wp14:anchorId="400C69B6" wp14:editId="7C66B550">
          <wp:simplePos x="0" y="0"/>
          <wp:positionH relativeFrom="margin">
            <wp:posOffset>3454400</wp:posOffset>
          </wp:positionH>
          <wp:positionV relativeFrom="paragraph">
            <wp:posOffset>238125</wp:posOffset>
          </wp:positionV>
          <wp:extent cx="2028190" cy="608330"/>
          <wp:effectExtent l="0" t="0" r="0" b="1270"/>
          <wp:wrapTopAndBottom/>
          <wp:docPr id="41" name="Imagen 41" descr="Log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2"/>
                  <pic:cNvPicPr>
                    <a:picLocks noChangeAspect="1" noChangeArrowheads="1"/>
                  </pic:cNvPicPr>
                </pic:nvPicPr>
                <pic:blipFill rotWithShape="1">
                  <a:blip r:embed="rId2">
                    <a:extLst>
                      <a:ext uri="{28A0092B-C50C-407E-A947-70E740481C1C}">
                        <a14:useLocalDpi xmlns:a14="http://schemas.microsoft.com/office/drawing/2010/main" val="0"/>
                      </a:ext>
                    </a:extLst>
                  </a:blip>
                  <a:srcRect l="45028"/>
                  <a:stretch/>
                </pic:blipFill>
                <pic:spPr bwMode="auto">
                  <a:xfrm>
                    <a:off x="0" y="0"/>
                    <a:ext cx="2028190" cy="608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24B" w:rsidRPr="00A31C19">
      <w:rPr>
        <w:sz w:val="16"/>
        <w:szCs w:val="16"/>
        <w:lang w:eastAsia="es-ES_tradnl"/>
      </w:rPr>
      <w:tab/>
    </w:r>
    <w:r w:rsidR="007D2364">
      <w:rPr>
        <w:sz w:val="16"/>
        <w:szCs w:val="16"/>
        <w:lang w:eastAsia="es-ES_tradnl"/>
      </w:rP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FD3EBA"/>
    <w:multiLevelType w:val="hybridMultilevel"/>
    <w:tmpl w:val="303E2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AC"/>
    <w:rsid w:val="00005815"/>
    <w:rsid w:val="000115AC"/>
    <w:rsid w:val="000162C9"/>
    <w:rsid w:val="00075D35"/>
    <w:rsid w:val="000959F6"/>
    <w:rsid w:val="00096B07"/>
    <w:rsid w:val="000A4BAA"/>
    <w:rsid w:val="000A4E08"/>
    <w:rsid w:val="000B7409"/>
    <w:rsid w:val="000E4409"/>
    <w:rsid w:val="000F2CEF"/>
    <w:rsid w:val="000F3FC9"/>
    <w:rsid w:val="000F7149"/>
    <w:rsid w:val="00113883"/>
    <w:rsid w:val="0012477F"/>
    <w:rsid w:val="001263BD"/>
    <w:rsid w:val="001370E9"/>
    <w:rsid w:val="0015245E"/>
    <w:rsid w:val="00164923"/>
    <w:rsid w:val="00165625"/>
    <w:rsid w:val="00166B76"/>
    <w:rsid w:val="001863C4"/>
    <w:rsid w:val="001922FE"/>
    <w:rsid w:val="00193A16"/>
    <w:rsid w:val="00195469"/>
    <w:rsid w:val="00197EF9"/>
    <w:rsid w:val="001B1477"/>
    <w:rsid w:val="001B3878"/>
    <w:rsid w:val="001B40AB"/>
    <w:rsid w:val="001D190A"/>
    <w:rsid w:val="001F7D2F"/>
    <w:rsid w:val="002039F0"/>
    <w:rsid w:val="0021163E"/>
    <w:rsid w:val="00242040"/>
    <w:rsid w:val="00251ED1"/>
    <w:rsid w:val="00253F41"/>
    <w:rsid w:val="002578A6"/>
    <w:rsid w:val="002631ED"/>
    <w:rsid w:val="00265082"/>
    <w:rsid w:val="00276C86"/>
    <w:rsid w:val="002805D6"/>
    <w:rsid w:val="002819CC"/>
    <w:rsid w:val="002B609E"/>
    <w:rsid w:val="002C3D48"/>
    <w:rsid w:val="002C412B"/>
    <w:rsid w:val="002C433E"/>
    <w:rsid w:val="002D1624"/>
    <w:rsid w:val="002E5FC2"/>
    <w:rsid w:val="002F0CAF"/>
    <w:rsid w:val="00301648"/>
    <w:rsid w:val="00307330"/>
    <w:rsid w:val="00336BE4"/>
    <w:rsid w:val="0039106C"/>
    <w:rsid w:val="003A18D5"/>
    <w:rsid w:val="003B020F"/>
    <w:rsid w:val="003B3439"/>
    <w:rsid w:val="003B430A"/>
    <w:rsid w:val="003B474D"/>
    <w:rsid w:val="003C457C"/>
    <w:rsid w:val="003C6BB6"/>
    <w:rsid w:val="003D5183"/>
    <w:rsid w:val="003E67FE"/>
    <w:rsid w:val="003E7C0F"/>
    <w:rsid w:val="003F0FAE"/>
    <w:rsid w:val="003F357A"/>
    <w:rsid w:val="003F412B"/>
    <w:rsid w:val="00411743"/>
    <w:rsid w:val="00414DFF"/>
    <w:rsid w:val="004160E9"/>
    <w:rsid w:val="00432A13"/>
    <w:rsid w:val="00471F31"/>
    <w:rsid w:val="00494872"/>
    <w:rsid w:val="004A45E8"/>
    <w:rsid w:val="004B5280"/>
    <w:rsid w:val="004C0909"/>
    <w:rsid w:val="004C4C63"/>
    <w:rsid w:val="004C6034"/>
    <w:rsid w:val="004D60AF"/>
    <w:rsid w:val="004E7E09"/>
    <w:rsid w:val="00504D48"/>
    <w:rsid w:val="00520E4E"/>
    <w:rsid w:val="00520FA9"/>
    <w:rsid w:val="00526E2B"/>
    <w:rsid w:val="00535BCA"/>
    <w:rsid w:val="00545A7B"/>
    <w:rsid w:val="00547324"/>
    <w:rsid w:val="005521C7"/>
    <w:rsid w:val="00555469"/>
    <w:rsid w:val="00571EC6"/>
    <w:rsid w:val="0057574B"/>
    <w:rsid w:val="005948E5"/>
    <w:rsid w:val="005A0EE6"/>
    <w:rsid w:val="005A3DA0"/>
    <w:rsid w:val="005B2939"/>
    <w:rsid w:val="005D35FB"/>
    <w:rsid w:val="005D75B6"/>
    <w:rsid w:val="005F143C"/>
    <w:rsid w:val="005F4DB9"/>
    <w:rsid w:val="00610801"/>
    <w:rsid w:val="00621A07"/>
    <w:rsid w:val="0062319A"/>
    <w:rsid w:val="00627195"/>
    <w:rsid w:val="00634DCB"/>
    <w:rsid w:val="006355A0"/>
    <w:rsid w:val="00663CF2"/>
    <w:rsid w:val="0067231C"/>
    <w:rsid w:val="00683D21"/>
    <w:rsid w:val="0069726D"/>
    <w:rsid w:val="006A1821"/>
    <w:rsid w:val="006B0172"/>
    <w:rsid w:val="006B6DCA"/>
    <w:rsid w:val="006C6BB3"/>
    <w:rsid w:val="006D13F1"/>
    <w:rsid w:val="006D46B9"/>
    <w:rsid w:val="006E1E26"/>
    <w:rsid w:val="006F08FF"/>
    <w:rsid w:val="006F476B"/>
    <w:rsid w:val="00701730"/>
    <w:rsid w:val="0071169E"/>
    <w:rsid w:val="00765A1B"/>
    <w:rsid w:val="00765A81"/>
    <w:rsid w:val="00787A39"/>
    <w:rsid w:val="007A5B8F"/>
    <w:rsid w:val="007A7EC9"/>
    <w:rsid w:val="007B30DF"/>
    <w:rsid w:val="007C7428"/>
    <w:rsid w:val="007D2364"/>
    <w:rsid w:val="007E6067"/>
    <w:rsid w:val="007E673D"/>
    <w:rsid w:val="00822B5E"/>
    <w:rsid w:val="008234B9"/>
    <w:rsid w:val="00835AA8"/>
    <w:rsid w:val="00842229"/>
    <w:rsid w:val="00856FAE"/>
    <w:rsid w:val="0086468D"/>
    <w:rsid w:val="008648F5"/>
    <w:rsid w:val="0089307A"/>
    <w:rsid w:val="00896601"/>
    <w:rsid w:val="008A39C0"/>
    <w:rsid w:val="008D6454"/>
    <w:rsid w:val="008E2219"/>
    <w:rsid w:val="008E3F17"/>
    <w:rsid w:val="009040BF"/>
    <w:rsid w:val="009131A5"/>
    <w:rsid w:val="009179D6"/>
    <w:rsid w:val="00925782"/>
    <w:rsid w:val="00930E11"/>
    <w:rsid w:val="009438CB"/>
    <w:rsid w:val="00952EFB"/>
    <w:rsid w:val="00962195"/>
    <w:rsid w:val="0097077A"/>
    <w:rsid w:val="00975E9F"/>
    <w:rsid w:val="009803B5"/>
    <w:rsid w:val="00984387"/>
    <w:rsid w:val="00984829"/>
    <w:rsid w:val="0098492B"/>
    <w:rsid w:val="009854B7"/>
    <w:rsid w:val="009915EB"/>
    <w:rsid w:val="0099600D"/>
    <w:rsid w:val="009C4D34"/>
    <w:rsid w:val="009C5A9D"/>
    <w:rsid w:val="009C5F82"/>
    <w:rsid w:val="009F39E3"/>
    <w:rsid w:val="00A0255D"/>
    <w:rsid w:val="00A06715"/>
    <w:rsid w:val="00A27A3D"/>
    <w:rsid w:val="00A31C19"/>
    <w:rsid w:val="00A40657"/>
    <w:rsid w:val="00A446F5"/>
    <w:rsid w:val="00A61731"/>
    <w:rsid w:val="00A844CE"/>
    <w:rsid w:val="00A90EEA"/>
    <w:rsid w:val="00AA3C9A"/>
    <w:rsid w:val="00AC3640"/>
    <w:rsid w:val="00AE3A82"/>
    <w:rsid w:val="00AE40C3"/>
    <w:rsid w:val="00AF5BEF"/>
    <w:rsid w:val="00AF79B9"/>
    <w:rsid w:val="00B02103"/>
    <w:rsid w:val="00B0786B"/>
    <w:rsid w:val="00B10490"/>
    <w:rsid w:val="00B114BC"/>
    <w:rsid w:val="00B11ADE"/>
    <w:rsid w:val="00B14151"/>
    <w:rsid w:val="00B15E0A"/>
    <w:rsid w:val="00B20D78"/>
    <w:rsid w:val="00B356F0"/>
    <w:rsid w:val="00B36380"/>
    <w:rsid w:val="00B37841"/>
    <w:rsid w:val="00B50738"/>
    <w:rsid w:val="00B5309B"/>
    <w:rsid w:val="00B568E2"/>
    <w:rsid w:val="00B93698"/>
    <w:rsid w:val="00BA2B62"/>
    <w:rsid w:val="00BA2BA2"/>
    <w:rsid w:val="00BB01A2"/>
    <w:rsid w:val="00BB1B6B"/>
    <w:rsid w:val="00BC1EEF"/>
    <w:rsid w:val="00BE309C"/>
    <w:rsid w:val="00BF10A6"/>
    <w:rsid w:val="00C42BE0"/>
    <w:rsid w:val="00C437F3"/>
    <w:rsid w:val="00C44B42"/>
    <w:rsid w:val="00C47652"/>
    <w:rsid w:val="00C56FC3"/>
    <w:rsid w:val="00C70C4C"/>
    <w:rsid w:val="00C74919"/>
    <w:rsid w:val="00C80CEE"/>
    <w:rsid w:val="00C84E96"/>
    <w:rsid w:val="00C85E0C"/>
    <w:rsid w:val="00C91F71"/>
    <w:rsid w:val="00C97476"/>
    <w:rsid w:val="00CA69D7"/>
    <w:rsid w:val="00CC12B3"/>
    <w:rsid w:val="00CC5377"/>
    <w:rsid w:val="00CD257C"/>
    <w:rsid w:val="00CD275C"/>
    <w:rsid w:val="00CE5E42"/>
    <w:rsid w:val="00CF3744"/>
    <w:rsid w:val="00CF7D74"/>
    <w:rsid w:val="00D00DF8"/>
    <w:rsid w:val="00D047F6"/>
    <w:rsid w:val="00D1084B"/>
    <w:rsid w:val="00D16BBA"/>
    <w:rsid w:val="00D21660"/>
    <w:rsid w:val="00D245D7"/>
    <w:rsid w:val="00D60903"/>
    <w:rsid w:val="00D63A73"/>
    <w:rsid w:val="00D81F79"/>
    <w:rsid w:val="00DB124B"/>
    <w:rsid w:val="00DC590D"/>
    <w:rsid w:val="00DD1EE3"/>
    <w:rsid w:val="00DF2BD4"/>
    <w:rsid w:val="00E133A6"/>
    <w:rsid w:val="00E209B6"/>
    <w:rsid w:val="00E21CC5"/>
    <w:rsid w:val="00E25B2B"/>
    <w:rsid w:val="00E40461"/>
    <w:rsid w:val="00E411E8"/>
    <w:rsid w:val="00E44756"/>
    <w:rsid w:val="00E70A69"/>
    <w:rsid w:val="00E84FDA"/>
    <w:rsid w:val="00E85C85"/>
    <w:rsid w:val="00EA0C83"/>
    <w:rsid w:val="00ED3813"/>
    <w:rsid w:val="00F04434"/>
    <w:rsid w:val="00F05CD1"/>
    <w:rsid w:val="00F11C3D"/>
    <w:rsid w:val="00F144A3"/>
    <w:rsid w:val="00F1669D"/>
    <w:rsid w:val="00F25B5C"/>
    <w:rsid w:val="00F45633"/>
    <w:rsid w:val="00F461C1"/>
    <w:rsid w:val="00F53AE1"/>
    <w:rsid w:val="00F6022A"/>
    <w:rsid w:val="00F72370"/>
    <w:rsid w:val="00F8198B"/>
    <w:rsid w:val="00F9763D"/>
    <w:rsid w:val="00F97657"/>
    <w:rsid w:val="00FA4BE8"/>
    <w:rsid w:val="00FB0789"/>
    <w:rsid w:val="00FF3368"/>
    <w:rsid w:val="00FF79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7F703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0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7F3"/>
    <w:pPr>
      <w:tabs>
        <w:tab w:val="center" w:pos="4153"/>
        <w:tab w:val="right" w:pos="8306"/>
      </w:tabs>
    </w:pPr>
  </w:style>
  <w:style w:type="character" w:customStyle="1" w:styleId="EncabezadoCar">
    <w:name w:val="Encabezado Car"/>
    <w:basedOn w:val="Fuentedeprrafopredeter"/>
    <w:link w:val="Encabezado"/>
    <w:uiPriority w:val="99"/>
    <w:rsid w:val="00C437F3"/>
  </w:style>
  <w:style w:type="paragraph" w:styleId="Piedepgina">
    <w:name w:val="footer"/>
    <w:basedOn w:val="Normal"/>
    <w:link w:val="PiedepginaCar"/>
    <w:unhideWhenUsed/>
    <w:rsid w:val="00C437F3"/>
    <w:pPr>
      <w:tabs>
        <w:tab w:val="center" w:pos="4153"/>
        <w:tab w:val="right" w:pos="8306"/>
      </w:tabs>
    </w:pPr>
  </w:style>
  <w:style w:type="character" w:customStyle="1" w:styleId="PiedepginaCar">
    <w:name w:val="Pie de página Car"/>
    <w:basedOn w:val="Fuentedeprrafopredeter"/>
    <w:link w:val="Piedepgina"/>
    <w:uiPriority w:val="99"/>
    <w:rsid w:val="00C437F3"/>
  </w:style>
  <w:style w:type="paragraph" w:styleId="Textodeglobo">
    <w:name w:val="Balloon Text"/>
    <w:basedOn w:val="Normal"/>
    <w:link w:val="TextodegloboCar"/>
    <w:uiPriority w:val="99"/>
    <w:semiHidden/>
    <w:unhideWhenUsed/>
    <w:rsid w:val="00C437F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437F3"/>
    <w:rPr>
      <w:rFonts w:ascii="Lucida Grande" w:hAnsi="Lucida Grande" w:cs="Lucida Grande"/>
      <w:sz w:val="18"/>
      <w:szCs w:val="18"/>
    </w:rPr>
  </w:style>
  <w:style w:type="character" w:styleId="Hipervnculo">
    <w:name w:val="Hyperlink"/>
    <w:basedOn w:val="Fuentedeprrafopredeter"/>
    <w:uiPriority w:val="99"/>
    <w:unhideWhenUsed/>
    <w:rsid w:val="007C7428"/>
    <w:rPr>
      <w:color w:val="0000FF" w:themeColor="hyperlink"/>
      <w:u w:val="single"/>
    </w:rPr>
  </w:style>
  <w:style w:type="paragraph" w:styleId="Prrafodelista">
    <w:name w:val="List Paragraph"/>
    <w:basedOn w:val="Normal"/>
    <w:uiPriority w:val="34"/>
    <w:qFormat/>
    <w:rsid w:val="00D00DF8"/>
    <w:pPr>
      <w:ind w:left="720"/>
      <w:contextualSpacing/>
    </w:pPr>
  </w:style>
  <w:style w:type="table" w:styleId="Tablaconcuadrcula">
    <w:name w:val="Table Grid"/>
    <w:basedOn w:val="Tablanormal"/>
    <w:uiPriority w:val="59"/>
    <w:rsid w:val="00634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VZA</dc:creator>
  <cp:keywords/>
  <dc:description/>
  <cp:lastModifiedBy>FELIPE HERNANDEZ PALAFOX</cp:lastModifiedBy>
  <cp:revision>4</cp:revision>
  <cp:lastPrinted>2024-03-25T16:02:00Z</cp:lastPrinted>
  <dcterms:created xsi:type="dcterms:W3CDTF">2026-03-31T18:27:00Z</dcterms:created>
  <dcterms:modified xsi:type="dcterms:W3CDTF">2026-04-01T18:14:00Z</dcterms:modified>
</cp:coreProperties>
</file>